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164382</wp:posOffset>
            </wp:positionV>
            <wp:extent cx="1275826" cy="710892"/>
            <wp:effectExtent b="0" l="0" r="0" t="0"/>
            <wp:wrapNone/>
            <wp:docPr descr="LOGO_RUS_Black_on_white" id="1" name="image3.jpg"/>
            <a:graphic>
              <a:graphicData uri="http://schemas.openxmlformats.org/drawingml/2006/picture">
                <pic:pic>
                  <pic:nvPicPr>
                    <pic:cNvPr descr="LOGO_RUS_Black_on_white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826" cy="7108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«Уральский федеральный университет имени первого Президента России Б.Н. Ельцина» (УрФУ)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радиоэлектроники и информационных технологий – РТФ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проектной работе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теме: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Предсказание цены криптовалюты для инвесторов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дисциплине: Проектный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Команда: Sunrise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Екатеринбург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8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23">
      <w:pPr>
        <w:pStyle w:val="Heading1"/>
        <w:spacing w:line="36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Команда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Целевая аудитрия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Календарный план проекта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Определение проблемы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Подходы к решению проблемы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Анализ аналогов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чем же главная фишка и MVP?</w:t>
            </w:r>
          </w:hyperlink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Стек для разработки</w:t>
            </w:r>
          </w:hyperlink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Разработка системы</w:t>
            </w:r>
          </w:hyperlink>
          <w:hyperlink w:anchor="_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spacing w:after="1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Заключение</w:t>
            </w:r>
          </w:hyperlink>
          <w:hyperlink w:anchor="_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крипто валюта?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Криптовалюта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торгуемый цифровой актив или цифровая форма денег, построенная на технологии блокчейн, которая существует только онлайн.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2011 года это было почти никому неизвестна валюта которая ничего из себя не представляла. Но после того как в 2011 году она впервые достигла отметки 10$ интерес к криптовалюте начал расти, особенно для тех кто видел потенциал в новой технологии.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 уже 2021 года курс валюты достиг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60, 012.78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(пик был достигнут 13 марта 2021 года).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 период 2020 и 2021 множество новых и неопытных инвесторов начали появлятся в сети. И тут возникла проблема в предсказании курса валюты.  Начинающие инвесторы не знают, стоит ли в данный момент времени вложиться и купить валюту. Паникующему инвестору трудно решить, что делать с имеющейся криптовалютой: покупать ещё, продавать или держать? Решение ― получить предсказание динамики цены на сайте прямо онлайн и с любого устройства.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 платформа помогает разрешить данную проблему, т.к. предоставляет более простой и лёгкий способ предсказания валюты.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данной работы заключается в том, что учитавая количество неопытных инвесторов увеличивается а профессионала по предсказанию курса найти сложно и далеко не бесплатно. Поэтому мы создали бесплатный сайт по предсказанию курса.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данной работы является разработка веб-сервиса, где написав цену закрытия криптовалюты, получаешь предсказание нейросети о том, какая будет цена на следующий день.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Исходя из поставленной цели, в работе определены следующие задачи: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Изучить валюту и определить проблему предсказания цены.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существующие веб-сервисы по предсказанию цены.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Разработать веб-сервис, позволяющий предсказывать цену валюты.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КОМАНДА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Тимлид: Загвоздин Денис Сергеевич РИ-110911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Аналитик: Афанасьев Егор Андреевич РИ-111002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Дизайнер: Вторыгин Арсений Русланович РИ-110950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Программист на Python: Мартынов Артём Олегович РИ-111003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ЦЕЛЕВАЯ АУДИТОРИЯ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Целевая аудитория ― люди от 18 до 35 лет. В эту группу входят: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начинающие инвесторы, которые недавно создали кошелёк и которые делают первые шаги в изучении криптовалюты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инвесторы с опытом, желающие воспользоваться новым инструментом для инвестирования ― нейросетью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биржевые магнаты, “майнеры” и предприниматели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инвесторы на фондовом рынке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Название проекта: предсказание цены криптовалюты для инвесторов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Куратор: Эльмира Валиева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проекта: Загвоздин Денис Сергеевич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1 – Календарный план проекта </w:t>
      </w:r>
    </w:p>
    <w:tbl>
      <w:tblPr>
        <w:tblStyle w:val="Table1"/>
        <w:tblW w:w="9209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1558"/>
        <w:gridCol w:w="1343"/>
        <w:gridCol w:w="14"/>
        <w:gridCol w:w="1330"/>
        <w:gridCol w:w="1135"/>
        <w:gridCol w:w="327"/>
        <w:gridCol w:w="306"/>
        <w:gridCol w:w="20"/>
        <w:gridCol w:w="286"/>
        <w:gridCol w:w="40"/>
        <w:gridCol w:w="266"/>
        <w:gridCol w:w="60"/>
        <w:gridCol w:w="246"/>
        <w:gridCol w:w="80"/>
        <w:gridCol w:w="226"/>
        <w:gridCol w:w="100"/>
        <w:gridCol w:w="206"/>
        <w:gridCol w:w="120"/>
        <w:gridCol w:w="186"/>
        <w:gridCol w:w="140"/>
        <w:gridCol w:w="166"/>
        <w:gridCol w:w="160"/>
        <w:gridCol w:w="326"/>
        <w:gridCol w:w="8"/>
        <w:tblGridChange w:id="0">
          <w:tblGrid>
            <w:gridCol w:w="560"/>
            <w:gridCol w:w="1558"/>
            <w:gridCol w:w="1343"/>
            <w:gridCol w:w="14"/>
            <w:gridCol w:w="1330"/>
            <w:gridCol w:w="1135"/>
            <w:gridCol w:w="327"/>
            <w:gridCol w:w="306"/>
            <w:gridCol w:w="20"/>
            <w:gridCol w:w="286"/>
            <w:gridCol w:w="40"/>
            <w:gridCol w:w="266"/>
            <w:gridCol w:w="60"/>
            <w:gridCol w:w="246"/>
            <w:gridCol w:w="80"/>
            <w:gridCol w:w="226"/>
            <w:gridCol w:w="100"/>
            <w:gridCol w:w="206"/>
            <w:gridCol w:w="120"/>
            <w:gridCol w:w="186"/>
            <w:gridCol w:w="140"/>
            <w:gridCol w:w="166"/>
            <w:gridCol w:w="160"/>
            <w:gridCol w:w="326"/>
            <w:gridCol w:w="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Ответственный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Длительность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 начала </w:t>
            </w:r>
          </w:p>
        </w:tc>
        <w:tc>
          <w:tcPr>
            <w:gridSpan w:val="19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Временный рамки проекта (недели)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Подготовка</w:t>
            </w:r>
          </w:p>
        </w:tc>
      </w:tr>
      <w:tr>
        <w:trPr>
          <w:cantSplit w:val="0"/>
          <w:trHeight w:val="92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Поиск участников команды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25.03.22</w:t>
            </w:r>
          </w:p>
        </w:tc>
        <w:tc>
          <w:tcPr>
            <w:shd w:fill="70ad47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Сбор всех участников команды в группу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01.04.22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Обусждение идеи проекта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01.04.22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Анализ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Определение проблемы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Выявление целевой аудитории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Мартынов А. 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Конкретизация проблемы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Подходы к решению проблемы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Мартынов А.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Анализ аналогов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Мартынов А.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darkBlu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Определение платформы и стека для продукта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Формулирование требований к MVP продукта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 </w:t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Определение платформы и стека для MVP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Формулировка цели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Формулирование требований к продукту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1.11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Определение задач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Распределение полей в команде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 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1.13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Поиск датасета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07.04.22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Проектирование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Архитектура системы (компоненты, модули системы)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Разработка сценариев использования системы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 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Прототипы интерфейсов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Загводин Д.</w:t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Дизайн-макет сайта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Мартынов А.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Архитектура нейросети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</w:t>
            </w:r>
          </w:p>
        </w:tc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Входные параметры (поля) на сайте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Разработка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Написание нейросети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 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недели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Обучение нейросети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Мартынов А. </w:t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недели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Оценка точности нейросети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 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недели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Корректировки для повышения точности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 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28.04.22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Разработка сайта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 </w:t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05.05.22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Перевод весов нейросети в формат, подходящий для сайтка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 </w:t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недели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12.05.22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Внедрение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Оформление MVP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 </w:t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19.05.22</w:t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Внедрение нейросети в сайт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Вторыгин А. 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19.05.22</w:t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Написание отчета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 </w:t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19.05.22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4.4</w:t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Оформление презентации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Афанасьев Е. </w:t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19.05.22</w:t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0ad47" w:val="clea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Защита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Загвоздин Д. </w:t>
            </w:r>
          </w:p>
        </w:tc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недели</w:t>
            </w:r>
          </w:p>
        </w:tc>
        <w:tc>
          <w:tcPr/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26.05.22</w:t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70ad47" w:val="clea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pStyle w:val="Heading1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ОПРЕДЕЛЕНИЕ ПРОБЛЕМЫ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воспользовались рядом эффективных способов выявления основных проблем покупателя: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Проверили основные форумы по купле-продаже криптовалюты и определили основную проблему всех покупателей. 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Рассмотрев и обобщив данную информацию, мы выявили проблему – нехватка сайтов которые помогаю начинающим инвесторам предположить дальнейшую цену криптовалюты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pStyle w:val="Heading1"/>
        <w:rPr/>
      </w:pPr>
      <w:bookmarkStart w:colFirst="0" w:colLast="0" w:name="_3dy6vkm" w:id="6"/>
      <w:bookmarkEnd w:id="6"/>
      <w:r w:rsidDel="00000000" w:rsidR="00000000" w:rsidRPr="00000000">
        <w:rPr>
          <w:color w:val="1e1e1e"/>
          <w:rtl w:val="0"/>
        </w:rPr>
        <w:t xml:space="preserve">Подходы к решению проблемы  </w:t>
      </w: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Мы создадим сайт, на котором можно будет внести стоимость последних закрытий валют и получить возможную цену валюты на завтрашний день. После ввода данных, нажимая “предсказать стоимость "алгоритм на основе последнего курса криптовалюты выведет окно с возможной стоимостью валют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Style w:val="Heading1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АНАЛИЗ АНАЛОГОВ</w:t>
      </w:r>
    </w:p>
    <w:tbl>
      <w:tblPr>
        <w:tblStyle w:val="Table2"/>
        <w:tblW w:w="933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743"/>
        <w:gridCol w:w="2703"/>
        <w:gridCol w:w="2737"/>
        <w:gridCol w:w="2152"/>
        <w:tblGridChange w:id="0">
          <w:tblGrid>
            <w:gridCol w:w="1743"/>
            <w:gridCol w:w="2703"/>
            <w:gridCol w:w="2737"/>
            <w:gridCol w:w="215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Ресурс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Плюсы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Минусы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single"/>
                  <w:shd w:fill="auto" w:val="clear"/>
                  <w:vertAlign w:val="baseline"/>
                  <w:rtl w:val="0"/>
                </w:rPr>
                <w:t xml:space="preserve">prognoz-kursa.ru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Сайт, на котором можно узнать предположительную будущую цену на криптовалюту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Бесплатно, кроссплатформенно ― доступно с любого устройства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понятно, на основании чего прогнозируется результат. Отсутствуют отзывы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Финансовый аналитик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Человек, фундаментально изучающий рынок и умеющий прогнозировать цену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Криптовалюта подвергается глубокому и фундаментальному анализу, учивающему множество факторов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бесплатно. Необходимо найти компетентного аналитика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Новости и открытые источники информации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Самостоятельный прогноз на основании новостей и событий, происходящих вокруг валюты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Бесплатно</w:t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Необходимы знания, навыки и время для анализа</w:t>
            </w:r>
          </w:p>
        </w:tc>
      </w:tr>
    </w:tbl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pStyle w:val="Heading1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В чем же главная фишка и MVP?  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Сайт, состоящий из одной страницы, но включающий в ней весь необходимый функционал ― 5 полей для ввода цены закрытия последних 5 дней/недель/месяцев/лет (масштаб может быть любой); кнопка “предсказать цену”; красиво стилизованный вывод предсказания; шапка и подвал сайта.примечание. от выбранного масштаба будет зависеть конечное предсказание. например, если масштаб 1 месяц, то предсказание будет на месяц вперёд. однако, чем меньше масштаб, тем точнее предсказание.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Style w:val="Heading1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Стек для разработки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Figma- для графической разработки сайта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Python (tensorflow) – для разработки нейросети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JavaScript (vuejs 3)- прогрессивный фреймворк для создания пользовательских интерфейсов.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pStyle w:val="Heading1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Разработка системы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Алгоритм работы веб-сервиса: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Вписывание цен валюты за прошедшие дни;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Выбор за какой промежуток времени нужно предсказать цену;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Нажатие кнопки предсказание цены;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Получить предсказание цены на выбранный промежуток времени;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Сам процесс разработки: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Первоначально мы должны были собрали информацию о криптовалюте и прочитать форумы по купле-продажи валюты. Следующим нашим шагом было написать нейросеть. Когда нейросеть была написана, она была не очень точна. Поэтому нами было принято решение переучить нейросеть. </w:t>
        <w:br w:type="textWrapping"/>
        <w:t xml:space="preserve">Ниже представлены результаты точности после переобучения нейросети.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030595" cy="2883241"/>
            <wp:effectExtent b="0" l="0" r="0" t="0"/>
            <wp:docPr descr="https://sun9-70.userapi.com/impf/aAsOg8YrbD_kOtnzuH01XsXOGNKrg47KIF-OnA/2Pu92Gbkwl8.jpg?size=1370x655&amp;quality=96&amp;sign=fb9577435ac7f1c70b42638a8e70d58e&amp;type=album" id="3" name="image1.jpg"/>
            <a:graphic>
              <a:graphicData uri="http://schemas.openxmlformats.org/drawingml/2006/picture">
                <pic:pic>
                  <pic:nvPicPr>
                    <pic:cNvPr descr="https://sun9-70.userapi.com/impf/aAsOg8YrbD_kOtnzuH01XsXOGNKrg47KIF-OnA/2Pu92Gbkwl8.jpg?size=1370x655&amp;quality=96&amp;sign=fb9577435ac7f1c70b42638a8e70d58e&amp;type=album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883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Затем мы создали дизайн сайта и принялись за его вёрстку. Когда сайт был готов мы с командой начали искать варианты того, как можно адаптировать Python нейросеть в формат, пригодный для веба. Для этого мы перевели нашу модель нейронной сети в формат, читаемый JavaScript и фреймворком TensorflowJS. После этого мы улучшили сайт  и сделали переключение вкладок без перезагрузки страницы.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030595" cy="180433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804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Рассмотренные вопросы в рамках данной проектной работы, являются основными при использовании нейросети в сайтах.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технические решения, которые были предложены в данной проектной работе, включают в себя следующие аспекты: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 для разработки нейросети – Python (tensorflow)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библиотека с открытым исходным кодом для численных вычислений и крупномасштабного Машинного обучения (ML), созданная командой Google Brain.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TensorFlow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объединяет множество моделей и алгоритмов машинного и Глубокого обучения (Deep Learning). Он использует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Python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 API для создания приложений, компилируясь на высокопроизводительном языке C++.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 для разработки сайта – Figma - графический онлайн-редактор для совместной работы. Интенсивно применяется для создания прототипа сайта и интерфейса приложения. Позволяет обсудить правки с коллегами в реальном времени.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 для выгрузки и хранения кода – GitHub - своеобразная 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Java(vuejs3) - прогрессивный фреймворк для создания пользовательских интерфейсов. В отличие от фреймворков-монолитов, Vue создавался пригодным для постепенного внедрения. Его ядро в первую очередь решает задачи уровня представления (view), упрощая интеграцию с другими библиотеками и существующими проектами. С другой стороны, Vue полностью подходит и для разработки сложных одностраничных приложений (SPA, Single-Page Applications).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вышеупомянутых технических решений, позволяющих разработать и доработать функционал виртуальной примерочной, в проектной работе затрагиваются обязательные вопросы эффективной работоспособности новых компонентов. А именно вопросы точности показателей.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итоге представлен эффективный продукт, позволяющий потребителю: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Максимально быстро и просто получить предсказание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Выбрать на какой промежуток ему нужен прогноз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данной работы являлась разработка веб-сервиса, где написав цену закрытия криптовалюты, получаешь предсказание нейросети о том, какая будет цена на следующий день.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Исходя из поставленной цели, в работе были определены следующие задачи: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Изучить валюту и определить проблему предсказания цены.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Проанализировать существующие веб-сервисы по предсказанию цены.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Разработать веб-сервис, позволяющий предсказывать цену валюты.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все цели и задачи, поставленные вначале написания данной проектной работы, были полностью выполнены и освещены.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134" w:left="1559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after="0"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after="0"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after="0" w:line="271" w:lineRule="auto"/>
    </w:pPr>
    <w:rPr>
      <w:b w:val="1"/>
      <w:color w:val="595959"/>
    </w:rPr>
  </w:style>
  <w:style w:type="paragraph" w:styleId="Title">
    <w:name w:val="Title"/>
    <w:basedOn w:val="Normal"/>
    <w:next w:val="Normal"/>
    <w:pPr>
      <w:spacing w:after="300" w:line="240" w:lineRule="auto"/>
    </w:pPr>
    <w:rPr>
      <w:smallCaps w:val="1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prognoz-kursa.ru/bitcoin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